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E4" w:rsidRPr="006B24E4" w:rsidRDefault="006B24E4" w:rsidP="006B24E4">
      <w:pPr>
        <w:pStyle w:val="a3"/>
        <w:shd w:val="clear" w:color="auto" w:fill="FFFFC5"/>
        <w:jc w:val="both"/>
        <w:rPr>
          <w:rFonts w:ascii="Verdana" w:hAnsi="Verdana"/>
          <w:color w:val="000000"/>
          <w:sz w:val="22"/>
          <w:szCs w:val="22"/>
        </w:rPr>
      </w:pPr>
      <w:r w:rsidRPr="006B24E4">
        <w:rPr>
          <w:rFonts w:ascii="Verdana" w:hAnsi="Verdana"/>
          <w:color w:val="000000"/>
          <w:sz w:val="22"/>
          <w:szCs w:val="22"/>
        </w:rPr>
        <w:t xml:space="preserve">Объяснительная записка - это документ, содержащий должностное сообщение лица, поясняющее какое-либо действие, факт, происшествие, представляемое вышестоящему должностному лицу. Объяснительная записка составляется на отдельном листе бумаги и должна быть адресована конкретному </w:t>
      </w:r>
      <w:r w:rsidRPr="006B24E4">
        <w:rPr>
          <w:rFonts w:ascii="Verdana" w:hAnsi="Verdana"/>
          <w:sz w:val="22"/>
          <w:szCs w:val="22"/>
        </w:rPr>
        <w:t>должностному</w:t>
      </w:r>
      <w:r w:rsidRPr="006B24E4">
        <w:rPr>
          <w:rFonts w:ascii="Verdana" w:hAnsi="Verdana"/>
          <w:color w:val="000000"/>
          <w:sz w:val="22"/>
          <w:szCs w:val="22"/>
        </w:rPr>
        <w:t xml:space="preserve"> лицу (как </w:t>
      </w:r>
      <w:proofErr w:type="gramStart"/>
      <w:r w:rsidRPr="006B24E4">
        <w:rPr>
          <w:rFonts w:ascii="Verdana" w:hAnsi="Verdana"/>
          <w:color w:val="000000"/>
          <w:sz w:val="22"/>
          <w:szCs w:val="22"/>
        </w:rPr>
        <w:t>правило</w:t>
      </w:r>
      <w:proofErr w:type="gramEnd"/>
      <w:r w:rsidRPr="006B24E4">
        <w:rPr>
          <w:rFonts w:ascii="Verdana" w:hAnsi="Verdana"/>
          <w:color w:val="000000"/>
          <w:sz w:val="22"/>
          <w:szCs w:val="22"/>
        </w:rPr>
        <w:t xml:space="preserve"> это начальник отдела или руководитель предприятия).</w:t>
      </w:r>
    </w:p>
    <w:p w:rsidR="006B24E4" w:rsidRPr="006B24E4" w:rsidRDefault="006B24E4" w:rsidP="006B24E4">
      <w:pPr>
        <w:pStyle w:val="a3"/>
        <w:shd w:val="clear" w:color="auto" w:fill="FFFFC5"/>
        <w:jc w:val="both"/>
        <w:rPr>
          <w:rFonts w:ascii="Verdana" w:hAnsi="Verdana"/>
          <w:color w:val="000000"/>
          <w:sz w:val="22"/>
          <w:szCs w:val="22"/>
        </w:rPr>
      </w:pPr>
      <w:r w:rsidRPr="006B24E4">
        <w:rPr>
          <w:rFonts w:ascii="Verdana" w:hAnsi="Verdana"/>
          <w:color w:val="000000"/>
          <w:sz w:val="22"/>
          <w:szCs w:val="22"/>
        </w:rPr>
        <w:t>Сама объяснительная записка состоит из двух частей: 1) фактическая часть (в ней указываются факты, послужившие поводом к ее написанию) и 2) причины, объясняющие сложившуюся ситуацию, после текста составителем обязательно указывается дата и ставится собственноручная подпись.</w:t>
      </w:r>
    </w:p>
    <w:p w:rsidR="006B24E4" w:rsidRPr="006B24E4" w:rsidRDefault="006B24E4" w:rsidP="006B24E4">
      <w:pPr>
        <w:pStyle w:val="a3"/>
        <w:shd w:val="clear" w:color="auto" w:fill="FFFFC5"/>
        <w:jc w:val="both"/>
        <w:rPr>
          <w:rFonts w:ascii="Verdana" w:hAnsi="Verdana"/>
          <w:color w:val="000000"/>
          <w:sz w:val="22"/>
          <w:szCs w:val="22"/>
        </w:rPr>
      </w:pPr>
      <w:r w:rsidRPr="006B24E4">
        <w:rPr>
          <w:rFonts w:ascii="Verdana" w:hAnsi="Verdana"/>
          <w:color w:val="000000"/>
          <w:sz w:val="22"/>
          <w:szCs w:val="22"/>
        </w:rPr>
        <w:t>Основным ее отличием от докладной записки является отсутствие логической части, где делаются выводы и предложения. В объяснительной записке так же обязательно указываются следующие реквизиты: наименование документа, наименование организации, место составления и регистрационный номер. Текст объяснительной записки должен объективно отражать события и факты, давая им четкое объяснение.</w:t>
      </w:r>
    </w:p>
    <w:p w:rsidR="006B24E4" w:rsidRPr="006B24E4" w:rsidRDefault="006B24E4" w:rsidP="006B24E4">
      <w:pPr>
        <w:shd w:val="clear" w:color="auto" w:fill="FFFFFF"/>
        <w:spacing w:after="0" w:line="225" w:lineRule="atLeast"/>
        <w:textAlignment w:val="baseline"/>
        <w:outlineLvl w:val="3"/>
        <w:rPr>
          <w:rFonts w:ascii="Arial" w:eastAsia="Times New Roman" w:hAnsi="Arial" w:cs="Arial"/>
          <w:color w:val="3A3939"/>
          <w:sz w:val="30"/>
          <w:szCs w:val="30"/>
        </w:rPr>
      </w:pPr>
      <w:r w:rsidRPr="006B24E4">
        <w:rPr>
          <w:rFonts w:ascii="Arial" w:eastAsia="Times New Roman" w:hAnsi="Arial" w:cs="Arial"/>
          <w:b/>
          <w:bCs/>
          <w:color w:val="3A3939"/>
          <w:sz w:val="24"/>
          <w:szCs w:val="24"/>
          <w:bdr w:val="none" w:sz="0" w:space="0" w:color="auto" w:frame="1"/>
        </w:rPr>
        <w:t>Оформление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В целях унификации информационно-справочных документов объяснительную записку желательно составлять и оформлять в соответствии с требованиями ГОСТ 6.30-2003 «УСД. УСОРД. Требования к оформлению документов».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Объяснительные записки работник чаще всего пишет в свободной текстовой форме от руки. Допускается оформление этих документов машинописным способом. Нередко в организациях используются и типовые бланки, которые могут утверждаться в т. ч. и в качестве приложений к Инструкции по кадровому делопроизводству, например, включаться в Табель и Альбом форм документов отдела кадров.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В случае, когда в организации действуют локальные нормативные акты, которыми утверждены типовые формы документов, создаваемых в различных ситуациях, работники, конечно, должны следовать рекомендациям и оформлять обращения по утвержденным формам. Однако это не значит, что если работник принесет заявление или объяснительную записку, составленную не по утвержденной работодателем форме, то этот документ будет недействительным.</w:t>
      </w:r>
    </w:p>
    <w:p w:rsidR="006B24E4" w:rsidRPr="006B24E4" w:rsidRDefault="006B24E4" w:rsidP="006B24E4">
      <w:pPr>
        <w:shd w:val="clear" w:color="auto" w:fill="FFFFFF"/>
        <w:spacing w:after="0" w:line="225" w:lineRule="atLeast"/>
        <w:textAlignment w:val="baseline"/>
        <w:outlineLvl w:val="3"/>
        <w:rPr>
          <w:rFonts w:ascii="Arial" w:eastAsia="Times New Roman" w:hAnsi="Arial" w:cs="Arial"/>
          <w:color w:val="3A3939"/>
          <w:sz w:val="30"/>
          <w:szCs w:val="30"/>
        </w:rPr>
      </w:pPr>
      <w:r w:rsidRPr="006B24E4">
        <w:rPr>
          <w:rFonts w:ascii="Arial" w:eastAsia="Times New Roman" w:hAnsi="Arial" w:cs="Arial"/>
          <w:b/>
          <w:bCs/>
          <w:color w:val="3A3939"/>
          <w:sz w:val="24"/>
          <w:szCs w:val="24"/>
          <w:bdr w:val="none" w:sz="0" w:space="0" w:color="auto" w:frame="1"/>
        </w:rPr>
        <w:t>Регистрация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Часто в организациях возникает вопрос, нужно ли регистрировать объяснительную записку?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По нашему мнению, если изложенный в записке вопрос требует письменного решения, оформляемого резолюцией руководителя организации или иного уполномоченного должностного лица, то этот документ необходимо регистрировать, поскольку он требует исполнения и использования в информационно-справочных целях.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При регистрации объяснительных записок, как и других документов, следует соблюдать правило: входящие, исходящие и внутренние документы регистрируются отдельно.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 xml:space="preserve">Обычно объяснительные записки имеют сложный регистрационный индекс, подобный тому, который используется для регистрации исходящих документов. Так, он может состоять из индекса </w:t>
      </w:r>
      <w:r w:rsidRPr="006B24E4">
        <w:rPr>
          <w:rFonts w:ascii="Arial" w:eastAsia="Times New Roman" w:hAnsi="Arial" w:cs="Arial"/>
          <w:color w:val="333333"/>
          <w:sz w:val="20"/>
          <w:szCs w:val="20"/>
        </w:rPr>
        <w:lastRenderedPageBreak/>
        <w:t>дела по номенклатуре (включает инде</w:t>
      </w:r>
      <w:proofErr w:type="gramStart"/>
      <w:r w:rsidRPr="006B24E4">
        <w:rPr>
          <w:rFonts w:ascii="Arial" w:eastAsia="Times New Roman" w:hAnsi="Arial" w:cs="Arial"/>
          <w:color w:val="333333"/>
          <w:sz w:val="20"/>
          <w:szCs w:val="20"/>
        </w:rPr>
        <w:t>кс стр</w:t>
      </w:r>
      <w:proofErr w:type="gramEnd"/>
      <w:r w:rsidRPr="006B24E4">
        <w:rPr>
          <w:rFonts w:ascii="Arial" w:eastAsia="Times New Roman" w:hAnsi="Arial" w:cs="Arial"/>
          <w:color w:val="333333"/>
          <w:sz w:val="20"/>
          <w:szCs w:val="20"/>
        </w:rPr>
        <w:t>уктурного подразделения и номер дела по номенклатуре дел этого подразделения) и порядкового номера документа в пределах календарного года.</w:t>
      </w:r>
    </w:p>
    <w:p w:rsidR="006B24E4" w:rsidRPr="006B24E4" w:rsidRDefault="006B24E4" w:rsidP="006B24E4">
      <w:pPr>
        <w:shd w:val="clear" w:color="auto" w:fill="FFFFFF"/>
        <w:spacing w:after="270" w:line="336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6B24E4">
        <w:rPr>
          <w:rFonts w:ascii="Arial" w:eastAsia="Times New Roman" w:hAnsi="Arial" w:cs="Arial"/>
          <w:color w:val="333333"/>
          <w:sz w:val="20"/>
          <w:szCs w:val="20"/>
        </w:rPr>
        <w:t>Для регистрации объяснительных записок могут использоваться специальные регистрационные формы, например Журнал регистрации докладных и объяснительных записок.</w:t>
      </w:r>
    </w:p>
    <w:p w:rsidR="00000000" w:rsidRDefault="006B24E4"/>
    <w:p w:rsidR="006B24E4" w:rsidRPr="006B24E4" w:rsidRDefault="006B24E4" w:rsidP="006B24E4">
      <w:pPr>
        <w:jc w:val="center"/>
        <w:rPr>
          <w:sz w:val="32"/>
          <w:szCs w:val="32"/>
        </w:rPr>
      </w:pPr>
      <w:r w:rsidRPr="006B24E4">
        <w:rPr>
          <w:sz w:val="32"/>
          <w:szCs w:val="32"/>
        </w:rPr>
        <w:t>Пример:</w:t>
      </w:r>
    </w:p>
    <w:p w:rsidR="006B24E4" w:rsidRPr="006B24E4" w:rsidRDefault="006B24E4" w:rsidP="006B24E4">
      <w:pPr>
        <w:spacing w:line="270" w:lineRule="atLeast"/>
        <w:jc w:val="right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Декану </w:t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историкостроительного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факультета</w:t>
      </w: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профессору </w:t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Историновичу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Э.С.</w:t>
      </w: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br/>
        <w:t>от студента группы 2</w:t>
      </w: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Абсентникова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С.Р.</w:t>
      </w:r>
    </w:p>
    <w:p w:rsidR="006B24E4" w:rsidRPr="006B24E4" w:rsidRDefault="006B24E4" w:rsidP="006B24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B24E4">
        <w:rPr>
          <w:rFonts w:ascii="Times New Roman" w:eastAsia="Times New Roman" w:hAnsi="Times New Roman" w:cs="Times New Roman"/>
          <w:color w:val="000000"/>
          <w:sz w:val="36"/>
          <w:szCs w:val="36"/>
        </w:rPr>
        <w:t>Объяснительная записка</w:t>
      </w:r>
    </w:p>
    <w:p w:rsidR="006B24E4" w:rsidRPr="006B24E4" w:rsidRDefault="006B24E4" w:rsidP="006B24E4">
      <w:pPr>
        <w:spacing w:before="240" w:after="240" w:line="270" w:lineRule="atLeast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Я, </w:t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Абсентников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Карэн </w:t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Ринатович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был вынужден 12.12.2011 пропустить семинар по истории абстрактного строительства в связи с тем, что взялся помогать пожилой женщине перейти дорогу. Во время этого пути она пожаловалась на то, что ей тяжело нести </w:t>
      </w:r>
      <w:proofErr w:type="gram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сумку</w:t>
      </w:r>
      <w:proofErr w:type="gram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и я донес ей сумку с продуктами до дома. Ходит она не быстро и в процессе этого успела рассказать, что у нее грязно, так как некому убраться. А самой, здоровье не позволяет. Я не смог бросить бабушку в беде и убрался </w:t>
      </w:r>
      <w:proofErr w:type="gram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в</w:t>
      </w:r>
      <w:proofErr w:type="gram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gram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ее</w:t>
      </w:r>
      <w:proofErr w:type="gram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квартире. За это время старушка рассказала, что ей тяжело дойти до врача, а сердечко </w:t>
      </w:r>
      <w:proofErr w:type="gram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барахлит</w:t>
      </w:r>
      <w:proofErr w:type="gram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и есть нехорошие предчувствия. Мы пошли с ней вместе в поликлинику, где отсидев длинную очередь, посетили доктора. В связи с этими событиями я не смог присутствовать на лекциях и семинарах в этот день.</w:t>
      </w:r>
    </w:p>
    <w:p w:rsidR="006B24E4" w:rsidRPr="006B24E4" w:rsidRDefault="006B24E4" w:rsidP="006B24E4">
      <w:pPr>
        <w:spacing w:before="240" w:after="240" w:line="270" w:lineRule="atLeast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Записку от врача о том, что я сопровождал бабушку, прилагаю как свидетельство.</w:t>
      </w:r>
    </w:p>
    <w:p w:rsidR="006B24E4" w:rsidRPr="006B24E4" w:rsidRDefault="006B24E4" w:rsidP="006B24E4">
      <w:pPr>
        <w:spacing w:line="270" w:lineRule="atLeast"/>
        <w:jc w:val="right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«___» _______________ 20__г. ____________________ /К.Р. </w:t>
      </w:r>
      <w:proofErr w:type="spellStart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>Абсентников</w:t>
      </w:r>
      <w:proofErr w:type="spellEnd"/>
      <w:r w:rsidRPr="006B24E4">
        <w:rPr>
          <w:rFonts w:ascii="Verdana" w:eastAsia="Times New Roman" w:hAnsi="Verdana" w:cs="Times New Roman"/>
          <w:color w:val="000000"/>
          <w:sz w:val="21"/>
          <w:szCs w:val="21"/>
        </w:rPr>
        <w:t xml:space="preserve"> /</w:t>
      </w:r>
    </w:p>
    <w:p w:rsidR="006B24E4" w:rsidRDefault="006B24E4"/>
    <w:sectPr w:rsidR="006B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E4"/>
    <w:rsid w:val="006B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B24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B24E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07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6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220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3549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2011-11-16T17:49:00Z</dcterms:created>
  <dcterms:modified xsi:type="dcterms:W3CDTF">2011-11-16T17:53:00Z</dcterms:modified>
</cp:coreProperties>
</file>